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129" w:rsidRDefault="00621129" w:rsidP="00621129">
      <w:pPr>
        <w:rPr>
          <w:rFonts w:eastAsia="Times New Roman"/>
        </w:rPr>
      </w:pPr>
      <w:r>
        <w:rPr>
          <w:rStyle w:val="a4"/>
          <w:rFonts w:eastAsia="Times New Roman"/>
        </w:rPr>
        <w:t>Об изменениях в правила оформления, выдачи разрешений на добычу (вылов) водных биологических ресурсов</w:t>
      </w:r>
    </w:p>
    <w:p w:rsidR="00621129" w:rsidRDefault="00621129" w:rsidP="00621129">
      <w:pPr>
        <w:rPr>
          <w:rFonts w:eastAsia="Times New Roman"/>
        </w:rPr>
      </w:pPr>
      <w:r>
        <w:rPr>
          <w:rStyle w:val="feeds-pagenavigationicon"/>
          <w:rFonts w:eastAsia="Times New Roman"/>
        </w:rPr>
        <w:t> </w:t>
      </w:r>
      <w:r>
        <w:rPr>
          <w:rFonts w:eastAsia="Times New Roman"/>
        </w:rPr>
        <w:t> </w:t>
      </w:r>
    </w:p>
    <w:p w:rsidR="00621129" w:rsidRDefault="00621129" w:rsidP="00621129">
      <w:pPr>
        <w:pStyle w:val="a3"/>
        <w:jc w:val="both"/>
      </w:pPr>
      <w:r>
        <w:rPr>
          <w:sz w:val="27"/>
          <w:szCs w:val="27"/>
        </w:rPr>
        <w:t xml:space="preserve">30 апреля 2020 года вступает в силу постановление Правительства Российской Федерации от 18.04.2020 № 549 </w:t>
      </w:r>
      <w:proofErr w:type="gramStart"/>
      <w:r>
        <w:rPr>
          <w:sz w:val="27"/>
          <w:szCs w:val="27"/>
        </w:rPr>
        <w:t>которым</w:t>
      </w:r>
      <w:proofErr w:type="gramEnd"/>
      <w:r>
        <w:rPr>
          <w:sz w:val="27"/>
          <w:szCs w:val="27"/>
        </w:rPr>
        <w:t xml:space="preserve"> вносятся изменения в Правила оформления, выдачи, регистрации, приостановления действия и аннулирования разрешений на добычу (вылов) водных биологических ресурсов, а также внесения в них изменений.</w:t>
      </w:r>
    </w:p>
    <w:p w:rsidR="00621129" w:rsidRDefault="00621129" w:rsidP="00621129">
      <w:pPr>
        <w:pStyle w:val="a3"/>
        <w:jc w:val="both"/>
      </w:pPr>
      <w:r>
        <w:rPr>
          <w:sz w:val="27"/>
          <w:szCs w:val="27"/>
        </w:rPr>
        <w:t>В новой редакции Правил расширен перечень оснований для отказа в выдаче разрешений, сведений, указываемых в разрешениях, а также закреплен порядок приостановления действия разрешения на добычу (вылов) крабов в инвестиционных целях.</w:t>
      </w:r>
    </w:p>
    <w:p w:rsidR="00621129" w:rsidRDefault="00621129" w:rsidP="00621129">
      <w:pPr>
        <w:pStyle w:val="a3"/>
        <w:jc w:val="both"/>
      </w:pPr>
      <w:proofErr w:type="gramStart"/>
      <w:r>
        <w:rPr>
          <w:sz w:val="27"/>
          <w:szCs w:val="27"/>
        </w:rPr>
        <w:t xml:space="preserve">Так, действие разрешения, выданного на основании договора о закреплении и предоставлении доли квоты добычи (вылова) крабов в инвестиционных целях, приостанавливается до истечения срока его действия при установлении </w:t>
      </w:r>
      <w:proofErr w:type="spellStart"/>
      <w:r>
        <w:rPr>
          <w:sz w:val="27"/>
          <w:szCs w:val="27"/>
        </w:rPr>
        <w:t>Минпромторгом</w:t>
      </w:r>
      <w:proofErr w:type="spellEnd"/>
      <w:r>
        <w:rPr>
          <w:sz w:val="27"/>
          <w:szCs w:val="27"/>
        </w:rPr>
        <w:t xml:space="preserve"> России фактов, предусмотренных пунктами 1 - 3 части 4 статьи 33.8 Федерального закона "О рыболовстве и сохранении водных биологических ресурсов", которые являются основаниями для досрочного расторжения договора о закреплении и предоставлении доли квоты</w:t>
      </w:r>
      <w:proofErr w:type="gramEnd"/>
      <w:r>
        <w:rPr>
          <w:sz w:val="27"/>
          <w:szCs w:val="27"/>
        </w:rPr>
        <w:t xml:space="preserve"> добычи (вылова) крабов в инвестиционных целях, до вступления в законную силу судебных актов о рассмотрении иска </w:t>
      </w:r>
      <w:proofErr w:type="spellStart"/>
      <w:proofErr w:type="gramStart"/>
      <w:r>
        <w:rPr>
          <w:sz w:val="27"/>
          <w:szCs w:val="27"/>
        </w:rPr>
        <w:t>Росрыболовства</w:t>
      </w:r>
      <w:proofErr w:type="spellEnd"/>
      <w:proofErr w:type="gramEnd"/>
      <w:r>
        <w:rPr>
          <w:sz w:val="27"/>
          <w:szCs w:val="27"/>
        </w:rPr>
        <w:t xml:space="preserve"> о досрочном расторжении договора о закреплении и предоставлении доли квоты добычи (вылова) крабов в инвестиционных целях. </w:t>
      </w:r>
    </w:p>
    <w:p w:rsidR="00621129" w:rsidRDefault="00621129" w:rsidP="00621129">
      <w:pPr>
        <w:rPr>
          <w:rFonts w:eastAsia="Times New Roman"/>
        </w:rPr>
      </w:pPr>
      <w:r>
        <w:rPr>
          <w:rFonts w:eastAsia="Times New Roman"/>
        </w:rPr>
        <w:t> </w:t>
      </w:r>
    </w:p>
    <w:p w:rsidR="00621129" w:rsidRDefault="00621129" w:rsidP="00621129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Помощник прокурора                                                                                                     Мартышкина Ю.В.</w:t>
      </w:r>
      <w:r>
        <w:rPr>
          <w:rFonts w:eastAsia="Times New Roman"/>
        </w:rPr>
        <w:t> </w:t>
      </w:r>
    </w:p>
    <w:p w:rsidR="00A809B6" w:rsidRDefault="00A809B6"/>
    <w:sectPr w:rsidR="00A809B6" w:rsidSect="00A80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129"/>
    <w:rsid w:val="00621129"/>
    <w:rsid w:val="00A80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12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129"/>
    <w:pPr>
      <w:spacing w:before="100" w:beforeAutospacing="1" w:after="100" w:afterAutospacing="1"/>
    </w:pPr>
  </w:style>
  <w:style w:type="character" w:customStyle="1" w:styleId="feeds-pagenavigationicon">
    <w:name w:val="feeds-page__navigation_icon"/>
    <w:basedOn w:val="a0"/>
    <w:rsid w:val="00621129"/>
  </w:style>
  <w:style w:type="character" w:styleId="a4">
    <w:name w:val="Strong"/>
    <w:basedOn w:val="a0"/>
    <w:uiPriority w:val="22"/>
    <w:qFormat/>
    <w:rsid w:val="006211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2020-12-11T12:01:00Z</dcterms:created>
  <dcterms:modified xsi:type="dcterms:W3CDTF">2020-12-11T12:02:00Z</dcterms:modified>
</cp:coreProperties>
</file>